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0C" w:rsidRPr="00344B0C" w:rsidRDefault="00344B0C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spacing w:after="80"/>
        <w:jc w:val="center"/>
        <w:rPr>
          <w:sz w:val="24"/>
          <w:lang w:eastAsia="ru-RU"/>
        </w:rPr>
      </w:pPr>
      <w:r w:rsidRPr="00344B0C">
        <w:rPr>
          <w:noProof/>
          <w:sz w:val="24"/>
          <w:lang w:eastAsia="ru-RU"/>
        </w:rPr>
        <w:drawing>
          <wp:inline distT="0" distB="0" distL="0" distR="0">
            <wp:extent cx="629285" cy="687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0C" w:rsidRPr="00344B0C" w:rsidRDefault="00344B0C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spacing w:after="80"/>
        <w:jc w:val="center"/>
        <w:rPr>
          <w:color w:val="000000"/>
          <w:sz w:val="24"/>
          <w:lang w:eastAsia="ru-RU"/>
        </w:rPr>
      </w:pPr>
      <w:r w:rsidRPr="00344B0C">
        <w:rPr>
          <w:color w:val="000000"/>
          <w:sz w:val="24"/>
          <w:lang w:eastAsia="ru-RU"/>
        </w:rPr>
        <w:t>ПРАВИТЕЛЬСТВО МОСКВЫ</w:t>
      </w:r>
    </w:p>
    <w:p w:rsidR="00344B0C" w:rsidRPr="00344B0C" w:rsidRDefault="00344B0C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spacing w:after="80"/>
        <w:jc w:val="center"/>
        <w:rPr>
          <w:color w:val="000000"/>
          <w:sz w:val="24"/>
          <w:lang w:eastAsia="ru-RU"/>
        </w:rPr>
      </w:pPr>
      <w:r w:rsidRPr="00344B0C">
        <w:rPr>
          <w:color w:val="000000"/>
          <w:sz w:val="24"/>
          <w:lang w:eastAsia="ru-RU"/>
        </w:rPr>
        <w:t>ПРЕФЕКТУРА  ЦЕНТРАЛЬНОГО  АДМИНИСТРАТИВНОГО  ОКРУГА</w:t>
      </w:r>
    </w:p>
    <w:p w:rsidR="00344B0C" w:rsidRPr="00344B0C" w:rsidRDefault="00344B0C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spacing w:after="80"/>
        <w:jc w:val="center"/>
        <w:rPr>
          <w:color w:val="000000"/>
          <w:sz w:val="24"/>
          <w:lang w:eastAsia="ru-RU"/>
        </w:rPr>
      </w:pPr>
      <w:r w:rsidRPr="00344B0C">
        <w:rPr>
          <w:color w:val="000000"/>
          <w:sz w:val="24"/>
          <w:lang w:eastAsia="ru-RU"/>
        </w:rPr>
        <w:t>УПРАВА РАЙОНА ЯКИМАНКА</w:t>
      </w:r>
    </w:p>
    <w:p w:rsidR="00344B0C" w:rsidRPr="00344B0C" w:rsidRDefault="00344B0C" w:rsidP="00344B0C">
      <w:pPr>
        <w:keepNext/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center"/>
        <w:outlineLvl w:val="8"/>
        <w:rPr>
          <w:b/>
          <w:color w:val="000000"/>
          <w:sz w:val="24"/>
          <w:lang w:eastAsia="ru-RU"/>
        </w:rPr>
      </w:pPr>
      <w:r w:rsidRPr="00344B0C">
        <w:rPr>
          <w:b/>
          <w:color w:val="000000"/>
          <w:sz w:val="24"/>
          <w:lang w:eastAsia="ru-RU"/>
        </w:rPr>
        <w:t xml:space="preserve"> ГОСУДАРСТВЕННОЕ БЮДЖЕТНОЕ УЧРЕЖДЕНИЕ ГОРОДА МОСКВЫ</w:t>
      </w:r>
    </w:p>
    <w:p w:rsidR="00344B0C" w:rsidRPr="00344B0C" w:rsidRDefault="00344B0C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spacing w:after="120"/>
        <w:jc w:val="center"/>
        <w:rPr>
          <w:b/>
          <w:color w:val="000000"/>
          <w:sz w:val="24"/>
          <w:u w:val="single"/>
          <w:lang w:eastAsia="ru-RU"/>
        </w:rPr>
      </w:pPr>
      <w:r w:rsidRPr="00344B0C">
        <w:rPr>
          <w:b/>
          <w:color w:val="000000"/>
          <w:sz w:val="24"/>
          <w:u w:val="single"/>
          <w:lang w:eastAsia="ru-RU"/>
        </w:rPr>
        <w:t>«ЖИЛИЩНИК РАЙОНА ЯКИМАНКА»</w:t>
      </w:r>
    </w:p>
    <w:p w:rsidR="00344B0C" w:rsidRPr="00344B0C" w:rsidRDefault="00344B0C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spacing w:after="80"/>
        <w:jc w:val="center"/>
        <w:rPr>
          <w:b/>
          <w:color w:val="000000"/>
          <w:sz w:val="24"/>
          <w:lang w:eastAsia="ru-RU"/>
        </w:rPr>
      </w:pPr>
      <w:r w:rsidRPr="00344B0C">
        <w:rPr>
          <w:b/>
          <w:color w:val="000000"/>
          <w:sz w:val="24"/>
          <w:lang w:eastAsia="ru-RU"/>
        </w:rPr>
        <w:t>ОКПО 59805377  ОГРН 5147746267895   ИНН/ КПП 7706816114/770601001</w:t>
      </w:r>
    </w:p>
    <w:p w:rsidR="00344B0C" w:rsidRPr="00344B0C" w:rsidRDefault="00344B0C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color w:val="000000"/>
          <w:sz w:val="24"/>
          <w:lang w:eastAsia="ru-RU"/>
        </w:rPr>
      </w:pPr>
      <w:r w:rsidRPr="00344B0C">
        <w:rPr>
          <w:color w:val="000000"/>
          <w:sz w:val="24"/>
          <w:lang w:eastAsia="ru-RU"/>
        </w:rPr>
        <w:t>115035, г. Москва, 1-й Кадашевский пер., д. 9, стр. 1</w:t>
      </w:r>
      <w:r w:rsidRPr="00344B0C">
        <w:rPr>
          <w:bCs/>
          <w:iCs/>
          <w:color w:val="000000"/>
          <w:sz w:val="24"/>
          <w:lang w:eastAsia="ru-RU"/>
        </w:rPr>
        <w:t xml:space="preserve">         </w:t>
      </w:r>
      <w:r>
        <w:rPr>
          <w:bCs/>
          <w:iCs/>
          <w:color w:val="000000"/>
          <w:sz w:val="24"/>
          <w:lang w:eastAsia="ru-RU"/>
        </w:rPr>
        <w:t xml:space="preserve">  </w:t>
      </w:r>
      <w:r w:rsidR="00C94703">
        <w:rPr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</w:t>
      </w:r>
      <w:r>
        <w:rPr>
          <w:bCs/>
          <w:iCs/>
          <w:color w:val="000000"/>
          <w:sz w:val="24"/>
          <w:lang w:eastAsia="ru-RU"/>
        </w:rPr>
        <w:t xml:space="preserve"> </w:t>
      </w:r>
      <w:r w:rsidRPr="00344B0C">
        <w:rPr>
          <w:color w:val="000000"/>
          <w:sz w:val="24"/>
          <w:lang w:val="en-US" w:eastAsia="ru-RU"/>
        </w:rPr>
        <w:t>E</w:t>
      </w:r>
      <w:r w:rsidRPr="00344B0C">
        <w:rPr>
          <w:color w:val="000000"/>
          <w:sz w:val="24"/>
          <w:lang w:eastAsia="ru-RU"/>
        </w:rPr>
        <w:t>-</w:t>
      </w:r>
      <w:r w:rsidRPr="00344B0C">
        <w:rPr>
          <w:color w:val="000000"/>
          <w:sz w:val="24"/>
          <w:lang w:val="en-US" w:eastAsia="ru-RU"/>
        </w:rPr>
        <w:t>mail</w:t>
      </w:r>
      <w:r w:rsidRPr="00344B0C">
        <w:rPr>
          <w:color w:val="000000"/>
          <w:sz w:val="24"/>
          <w:lang w:eastAsia="ru-RU"/>
        </w:rPr>
        <w:t>:</w:t>
      </w:r>
      <w:hyperlink r:id="rId7" w:history="1">
        <w:r w:rsidRPr="00344B0C">
          <w:rPr>
            <w:color w:val="000000"/>
            <w:sz w:val="24"/>
            <w:u w:val="single"/>
            <w:shd w:val="clear" w:color="auto" w:fill="F3F3F3"/>
            <w:lang w:val="en-US" w:eastAsia="ru-RU"/>
          </w:rPr>
          <w:t>Gbu</w:t>
        </w:r>
        <w:r w:rsidRPr="00344B0C">
          <w:rPr>
            <w:color w:val="000000"/>
            <w:sz w:val="24"/>
            <w:u w:val="single"/>
            <w:shd w:val="clear" w:color="auto" w:fill="F3F3F3"/>
            <w:lang w:eastAsia="ru-RU"/>
          </w:rPr>
          <w:t>-yakimanka@mail.ru</w:t>
        </w:r>
      </w:hyperlink>
    </w:p>
    <w:p w:rsidR="00344B0C" w:rsidRPr="00344B0C" w:rsidRDefault="00344B0C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spacing w:after="120"/>
        <w:jc w:val="both"/>
        <w:rPr>
          <w:color w:val="000000"/>
          <w:sz w:val="24"/>
          <w:lang w:eastAsia="ru-RU"/>
        </w:rPr>
      </w:pPr>
      <w:r w:rsidRPr="00344B0C">
        <w:rPr>
          <w:color w:val="000000"/>
          <w:sz w:val="24"/>
          <w:lang w:eastAsia="ru-RU"/>
        </w:rPr>
        <w:t>телефон:8</w:t>
      </w:r>
      <w:r w:rsidRPr="00344B0C">
        <w:rPr>
          <w:bCs/>
          <w:iCs/>
          <w:color w:val="000000"/>
          <w:sz w:val="24"/>
          <w:lang w:eastAsia="ru-RU"/>
        </w:rPr>
        <w:t xml:space="preserve"> (495) 953-26-64</w:t>
      </w:r>
      <w:r w:rsidRPr="00344B0C">
        <w:rPr>
          <w:bCs/>
          <w:iCs/>
          <w:color w:val="000000"/>
          <w:sz w:val="24"/>
          <w:lang w:eastAsia="ru-RU"/>
        </w:rPr>
        <w:tab/>
      </w:r>
      <w:r w:rsidRPr="00344B0C">
        <w:rPr>
          <w:bCs/>
          <w:iCs/>
          <w:color w:val="000000"/>
          <w:sz w:val="24"/>
          <w:lang w:eastAsia="ru-RU"/>
        </w:rPr>
        <w:tab/>
      </w:r>
    </w:p>
    <w:p w:rsidR="00F8526F" w:rsidRDefault="00F8526F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ind w:right="-104"/>
        <w:rPr>
          <w:sz w:val="28"/>
          <w:szCs w:val="28"/>
          <w:lang w:eastAsia="ru-RU"/>
        </w:rPr>
      </w:pPr>
    </w:p>
    <w:p w:rsidR="008E603B" w:rsidRPr="00104A36" w:rsidRDefault="008E603B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ind w:right="-104"/>
        <w:rPr>
          <w:sz w:val="28"/>
          <w:szCs w:val="28"/>
          <w:lang w:eastAsia="ru-RU"/>
        </w:rPr>
      </w:pPr>
    </w:p>
    <w:p w:rsidR="008E603B" w:rsidRDefault="008E603B" w:rsidP="00A42D4E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center"/>
        <w:rPr>
          <w:b/>
          <w:sz w:val="28"/>
          <w:szCs w:val="28"/>
          <w:lang w:eastAsia="ru-RU"/>
        </w:rPr>
      </w:pPr>
      <w:r w:rsidRPr="008E603B">
        <w:rPr>
          <w:b/>
          <w:sz w:val="28"/>
          <w:szCs w:val="28"/>
          <w:lang w:eastAsia="ru-RU"/>
        </w:rPr>
        <w:t xml:space="preserve">Предложения о мероприятиях по энергосбережению и повышению </w:t>
      </w:r>
    </w:p>
    <w:p w:rsidR="00CD767B" w:rsidRPr="008E603B" w:rsidRDefault="008E603B" w:rsidP="00A42D4E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center"/>
        <w:rPr>
          <w:b/>
          <w:sz w:val="28"/>
          <w:szCs w:val="28"/>
          <w:lang w:eastAsia="ru-RU"/>
        </w:rPr>
      </w:pPr>
      <w:r w:rsidRPr="008E603B">
        <w:rPr>
          <w:b/>
          <w:sz w:val="28"/>
          <w:szCs w:val="28"/>
          <w:lang w:eastAsia="ru-RU"/>
        </w:rPr>
        <w:t>энергетической эффективности в</w:t>
      </w:r>
      <w:r>
        <w:rPr>
          <w:b/>
          <w:sz w:val="28"/>
          <w:szCs w:val="28"/>
          <w:lang w:eastAsia="ru-RU"/>
        </w:rPr>
        <w:t xml:space="preserve"> МКД </w:t>
      </w:r>
      <w:bookmarkStart w:id="0" w:name="_GoBack"/>
      <w:bookmarkEnd w:id="0"/>
    </w:p>
    <w:p w:rsidR="00C94703" w:rsidRDefault="00C94703" w:rsidP="00C94703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8E603B" w:rsidRDefault="008E603B" w:rsidP="00C94703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8F4173" w:rsidRDefault="008F4173" w:rsidP="00C94703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ГБУ «Жилищник района Якиманка» в соответствии с требованиями статьи 12 ч.7 ФЗ «Об энергосбережении  и о </w:t>
      </w:r>
      <w:r w:rsidR="00586D5A">
        <w:rPr>
          <w:sz w:val="28"/>
          <w:szCs w:val="28"/>
          <w:lang w:eastAsia="ru-RU"/>
        </w:rPr>
        <w:t>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 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 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94703" w:rsidRDefault="00586D5A" w:rsidP="00C94703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531"/>
        <w:gridCol w:w="2319"/>
        <w:gridCol w:w="2199"/>
        <w:gridCol w:w="2561"/>
        <w:gridCol w:w="2114"/>
        <w:gridCol w:w="2276"/>
        <w:gridCol w:w="2570"/>
      </w:tblGrid>
      <w:tr w:rsidR="00DB40EA" w:rsidRPr="00C94703" w:rsidTr="00FF07C9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  <w:p w:rsidR="00DB40EA" w:rsidRPr="00C94703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B40EA" w:rsidRPr="00C94703" w:rsidRDefault="002F2F50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</w:tr>
      <w:tr w:rsidR="00DB40EA" w:rsidRPr="00C94703" w:rsidTr="00DB40EA">
        <w:trPr>
          <w:trHeight w:val="37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6E4" w:rsidRDefault="006506E4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мероприятий для многоквартирных домов по энергосбережению </w:t>
            </w:r>
          </w:p>
          <w:p w:rsidR="00DB40EA" w:rsidRPr="00C94703" w:rsidRDefault="006506E4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и повышению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эффективности использования</w:t>
            </w:r>
          </w:p>
        </w:tc>
      </w:tr>
      <w:tr w:rsidR="00DB40EA" w:rsidRPr="00C94703" w:rsidTr="00DB40EA">
        <w:trPr>
          <w:trHeight w:val="37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6506E4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энергетических ресурсов</w:t>
            </w:r>
          </w:p>
        </w:tc>
      </w:tr>
      <w:tr w:rsidR="00DB40EA" w:rsidRPr="00C94703" w:rsidTr="00FF07C9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</w:tr>
      <w:tr w:rsidR="00DB40EA" w:rsidRPr="00C94703" w:rsidTr="00FF07C9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Цель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Применяемые технологии и материалы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EA" w:rsidRPr="00C94703" w:rsidRDefault="002F2F50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Сроки окупаемости мероприятий</w:t>
            </w:r>
          </w:p>
        </w:tc>
      </w:tr>
      <w:tr w:rsidR="00DB40EA" w:rsidRPr="00C94703" w:rsidTr="0023455C">
        <w:trPr>
          <w:trHeight w:val="705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Перечень основных мероприятии общего имущества в многоквартирном доме.                                                                                                                                                                                                           Система отопления</w:t>
            </w:r>
          </w:p>
        </w:tc>
      </w:tr>
      <w:tr w:rsidR="00DB40EA" w:rsidRPr="00C94703" w:rsidTr="00FF07C9">
        <w:trPr>
          <w:trHeight w:val="21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FF07C9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энергии;</w:t>
            </w: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2) экономия потребления энергии в системе отопления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50" w:rsidRDefault="002F2F50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2F2F50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Балансировочные вентили,</w:t>
            </w: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запорные вентили, воздухо-выпускные клапаны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7%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E4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2F2F50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3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 мес.</w:t>
            </w:r>
          </w:p>
        </w:tc>
      </w:tr>
      <w:tr w:rsidR="00DB40EA" w:rsidRPr="00C94703" w:rsidTr="00FF07C9">
        <w:trPr>
          <w:trHeight w:val="218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FF07C9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6E4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энергии;</w:t>
            </w: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2) экономия потребления энергии в системе отопления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50" w:rsidRDefault="002F2F50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Промывочные машины, компрессоры и реагенты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E4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2F2F50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м.п. 12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 мес.</w:t>
            </w:r>
          </w:p>
        </w:tc>
      </w:tr>
      <w:tr w:rsidR="00DB40EA" w:rsidRPr="00C94703" w:rsidTr="00FF07C9">
        <w:trPr>
          <w:trHeight w:val="18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Ремонт  изоляции трубопроводов системы отопления с применением энергоэффективных материалов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6E4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энергии;</w:t>
            </w: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2) экономия потребления 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</w:t>
            </w:r>
            <w:r w:rsidR="002F2F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м.п. 320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 мес.</w:t>
            </w:r>
          </w:p>
        </w:tc>
      </w:tr>
      <w:tr w:rsidR="002F2F50" w:rsidRPr="00C94703" w:rsidTr="0013495B">
        <w:trPr>
          <w:trHeight w:val="75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Система электроснабжения</w:t>
            </w:r>
          </w:p>
        </w:tc>
      </w:tr>
      <w:tr w:rsidR="00DB40EA" w:rsidRPr="00C94703" w:rsidTr="00FF07C9">
        <w:trPr>
          <w:trHeight w:val="15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1) экономия электроэнергии; </w:t>
            </w:r>
          </w:p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2) улучшение качества освещения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Светодиодные светильники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60%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1 шт. 600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 лет</w:t>
            </w:r>
          </w:p>
        </w:tc>
      </w:tr>
      <w:tr w:rsidR="002F2F50" w:rsidRPr="00C94703" w:rsidTr="002723DE">
        <w:trPr>
          <w:trHeight w:val="30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Дверные и оконные конструкции</w:t>
            </w:r>
          </w:p>
        </w:tc>
      </w:tr>
      <w:tr w:rsidR="00DB40EA" w:rsidRPr="00C94703" w:rsidTr="00FF07C9">
        <w:trPr>
          <w:trHeight w:val="30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1) снижение утечек тепла через двери подъездов; 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2) рациональное использование тепловой энергии; </w:t>
            </w: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3) усиление безопасности жителей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4%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25 000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 мес.</w:t>
            </w:r>
          </w:p>
        </w:tc>
      </w:tr>
      <w:tr w:rsidR="00DB40EA" w:rsidRPr="00C94703" w:rsidTr="00FF07C9">
        <w:trPr>
          <w:trHeight w:val="1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3%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12 000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 мес.</w:t>
            </w:r>
          </w:p>
        </w:tc>
      </w:tr>
      <w:tr w:rsidR="00DB40EA" w:rsidRPr="00C94703" w:rsidTr="00FF07C9">
        <w:trPr>
          <w:trHeight w:val="15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3%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9" w:rsidRDefault="00FF07C9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6506E4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12 000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 мес.</w:t>
            </w:r>
          </w:p>
        </w:tc>
      </w:tr>
      <w:tr w:rsidR="002F2F50" w:rsidRPr="00C94703" w:rsidTr="00431624">
        <w:trPr>
          <w:trHeight w:val="30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DB40EA" w:rsidRPr="00C94703" w:rsidTr="00FF07C9">
        <w:trPr>
          <w:trHeight w:val="293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1) увеличение срока эксплуатации; 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2) снижение утечек воды;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3) снижение числа аварий; </w:t>
            </w: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Современная арматура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5%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3 200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 мес.</w:t>
            </w:r>
          </w:p>
        </w:tc>
      </w:tr>
      <w:tr w:rsidR="00DB40EA" w:rsidRPr="00C94703" w:rsidTr="00FF07C9">
        <w:trPr>
          <w:trHeight w:val="43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повышение температурного комфорта в помещениях; 2) экономия тепловой энергии в системе отопления.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Термостатические радиаторные вентили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15%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3 500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 мес.</w:t>
            </w:r>
          </w:p>
        </w:tc>
      </w:tr>
      <w:tr w:rsidR="002F2F50" w:rsidRPr="00C94703" w:rsidTr="00CA5E6F">
        <w:trPr>
          <w:trHeight w:val="30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DB40EA" w:rsidRPr="00C94703" w:rsidTr="00FF07C9">
        <w:trPr>
          <w:trHeight w:val="22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7%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60 000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мес.</w:t>
            </w:r>
          </w:p>
        </w:tc>
      </w:tr>
      <w:tr w:rsidR="002F2F50" w:rsidRPr="00C94703" w:rsidTr="00D67F3F">
        <w:trPr>
          <w:trHeight w:val="405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Система холодного водоснабжения</w:t>
            </w:r>
          </w:p>
        </w:tc>
      </w:tr>
      <w:tr w:rsidR="00DB40EA" w:rsidRPr="00C94703" w:rsidTr="00FF07C9">
        <w:trPr>
          <w:trHeight w:val="24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1) увеличение срока эксплуатации трубопроводов; 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2) снижение утечек воды; 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3) снижение числа аварий; </w:t>
            </w:r>
          </w:p>
          <w:p w:rsidR="00FF07C9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4) рациональное использование воды;</w:t>
            </w:r>
          </w:p>
          <w:p w:rsidR="00DB40EA" w:rsidRPr="00C94703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7%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п.м. труб 320 р. 1 шт. арматура 3 200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 мес.</w:t>
            </w:r>
          </w:p>
        </w:tc>
      </w:tr>
      <w:tr w:rsidR="002F2F50" w:rsidRPr="00C94703" w:rsidTr="00EA72B9">
        <w:trPr>
          <w:trHeight w:val="30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Система электроснабжения</w:t>
            </w:r>
          </w:p>
        </w:tc>
      </w:tr>
      <w:tr w:rsidR="00DB40EA" w:rsidRPr="00C94703" w:rsidTr="00FF07C9">
        <w:trPr>
          <w:trHeight w:val="24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Экономия электроэнергии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40 %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500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 мес.</w:t>
            </w:r>
          </w:p>
        </w:tc>
      </w:tr>
    </w:tbl>
    <w:p w:rsidR="00C94703" w:rsidRDefault="00C94703" w:rsidP="00C94703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586D5A" w:rsidRDefault="00586D5A" w:rsidP="004C548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C94703" w:rsidRDefault="00C94703" w:rsidP="004C548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C94703" w:rsidRDefault="00C94703" w:rsidP="004C548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C94703" w:rsidRDefault="00C94703" w:rsidP="004C548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C94703" w:rsidRPr="00C0233D" w:rsidRDefault="00C94703" w:rsidP="004C548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05052D" w:rsidRPr="00104A36" w:rsidRDefault="0005052D" w:rsidP="0005052D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sectPr w:rsidR="0005052D" w:rsidRPr="00104A36" w:rsidSect="00C94703">
      <w:pgSz w:w="16838" w:h="11906" w:orient="landscape"/>
      <w:pgMar w:top="850" w:right="1134" w:bottom="1701" w:left="1134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9A" w:rsidRDefault="00D2289A" w:rsidP="00F23348">
      <w:r>
        <w:separator/>
      </w:r>
    </w:p>
  </w:endnote>
  <w:endnote w:type="continuationSeparator" w:id="0">
    <w:p w:rsidR="00D2289A" w:rsidRDefault="00D2289A" w:rsidP="00F2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9A" w:rsidRDefault="00D2289A" w:rsidP="00F23348">
      <w:r>
        <w:separator/>
      </w:r>
    </w:p>
  </w:footnote>
  <w:footnote w:type="continuationSeparator" w:id="0">
    <w:p w:rsidR="00D2289A" w:rsidRDefault="00D2289A" w:rsidP="00F23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83"/>
    <w:rsid w:val="00022113"/>
    <w:rsid w:val="0005052D"/>
    <w:rsid w:val="000745A2"/>
    <w:rsid w:val="0009640A"/>
    <w:rsid w:val="000B4A85"/>
    <w:rsid w:val="00104A36"/>
    <w:rsid w:val="00111ACA"/>
    <w:rsid w:val="001D1519"/>
    <w:rsid w:val="001D2EC3"/>
    <w:rsid w:val="00251495"/>
    <w:rsid w:val="002D4B2C"/>
    <w:rsid w:val="002F2F50"/>
    <w:rsid w:val="00304726"/>
    <w:rsid w:val="00344B0C"/>
    <w:rsid w:val="00351D2A"/>
    <w:rsid w:val="0037675D"/>
    <w:rsid w:val="004508BA"/>
    <w:rsid w:val="00494A31"/>
    <w:rsid w:val="004A63E5"/>
    <w:rsid w:val="004C5485"/>
    <w:rsid w:val="00580C0F"/>
    <w:rsid w:val="005840B9"/>
    <w:rsid w:val="00586D5A"/>
    <w:rsid w:val="00595116"/>
    <w:rsid w:val="005D42E0"/>
    <w:rsid w:val="006506E4"/>
    <w:rsid w:val="00683DB0"/>
    <w:rsid w:val="00714D5B"/>
    <w:rsid w:val="007F1848"/>
    <w:rsid w:val="00804AD0"/>
    <w:rsid w:val="0082799D"/>
    <w:rsid w:val="008778E4"/>
    <w:rsid w:val="008E243E"/>
    <w:rsid w:val="008E603B"/>
    <w:rsid w:val="008F20F8"/>
    <w:rsid w:val="008F4173"/>
    <w:rsid w:val="00955BAE"/>
    <w:rsid w:val="009912F6"/>
    <w:rsid w:val="009F5065"/>
    <w:rsid w:val="00A02441"/>
    <w:rsid w:val="00A42D4E"/>
    <w:rsid w:val="00A7263A"/>
    <w:rsid w:val="00A74C28"/>
    <w:rsid w:val="00A82083"/>
    <w:rsid w:val="00A85B88"/>
    <w:rsid w:val="00A87510"/>
    <w:rsid w:val="00AD4B15"/>
    <w:rsid w:val="00B618D2"/>
    <w:rsid w:val="00C0233D"/>
    <w:rsid w:val="00C13E43"/>
    <w:rsid w:val="00C16BB6"/>
    <w:rsid w:val="00C94703"/>
    <w:rsid w:val="00CA5720"/>
    <w:rsid w:val="00CD767B"/>
    <w:rsid w:val="00D06906"/>
    <w:rsid w:val="00D2289A"/>
    <w:rsid w:val="00DA2E34"/>
    <w:rsid w:val="00DB40EA"/>
    <w:rsid w:val="00DD532C"/>
    <w:rsid w:val="00EC4E57"/>
    <w:rsid w:val="00F23348"/>
    <w:rsid w:val="00F26830"/>
    <w:rsid w:val="00F33A19"/>
    <w:rsid w:val="00F43154"/>
    <w:rsid w:val="00F8526F"/>
    <w:rsid w:val="00FA525E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A653A-4359-4EFC-AFCC-9A3358A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16"/>
    <w:pPr>
      <w:widowControl w:val="0"/>
      <w:tabs>
        <w:tab w:val="left" w:pos="1134"/>
        <w:tab w:val="left" w:pos="2268"/>
        <w:tab w:val="left" w:pos="3402"/>
        <w:tab w:val="left" w:pos="4536"/>
        <w:tab w:val="left" w:pos="9667"/>
      </w:tabs>
    </w:pPr>
    <w:rPr>
      <w:sz w:val="56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59511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9511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95116"/>
    <w:pPr>
      <w:keepNext/>
      <w:outlineLvl w:val="2"/>
    </w:pPr>
    <w:rPr>
      <w:strike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951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951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951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116"/>
    <w:rPr>
      <w:sz w:val="56"/>
      <w:szCs w:val="24"/>
      <w:lang w:eastAsia="de-DE"/>
    </w:rPr>
  </w:style>
  <w:style w:type="character" w:customStyle="1" w:styleId="20">
    <w:name w:val="Заголовок 2 Знак"/>
    <w:basedOn w:val="a0"/>
    <w:link w:val="2"/>
    <w:rsid w:val="00595116"/>
    <w:rPr>
      <w:sz w:val="56"/>
      <w:szCs w:val="24"/>
      <w:lang w:eastAsia="de-DE"/>
    </w:rPr>
  </w:style>
  <w:style w:type="character" w:customStyle="1" w:styleId="30">
    <w:name w:val="Заголовок 3 Знак"/>
    <w:basedOn w:val="a0"/>
    <w:link w:val="3"/>
    <w:rsid w:val="00595116"/>
    <w:rPr>
      <w:strike/>
      <w:sz w:val="56"/>
      <w:szCs w:val="24"/>
      <w:u w:val="single"/>
      <w:lang w:eastAsia="de-DE"/>
    </w:rPr>
  </w:style>
  <w:style w:type="character" w:customStyle="1" w:styleId="40">
    <w:name w:val="Заголовок 4 Знак"/>
    <w:basedOn w:val="a0"/>
    <w:link w:val="4"/>
    <w:uiPriority w:val="9"/>
    <w:rsid w:val="00595116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50">
    <w:name w:val="Заголовок 5 Знак"/>
    <w:basedOn w:val="a0"/>
    <w:link w:val="5"/>
    <w:uiPriority w:val="9"/>
    <w:rsid w:val="00595116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60">
    <w:name w:val="Заголовок 6 Знак"/>
    <w:basedOn w:val="a0"/>
    <w:link w:val="6"/>
    <w:uiPriority w:val="9"/>
    <w:rsid w:val="00595116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paragraph" w:styleId="a3">
    <w:name w:val="Title"/>
    <w:basedOn w:val="a"/>
    <w:next w:val="a"/>
    <w:link w:val="a4"/>
    <w:uiPriority w:val="10"/>
    <w:qFormat/>
    <w:rsid w:val="005951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5116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styleId="a5">
    <w:name w:val="Emphasis"/>
    <w:basedOn w:val="a0"/>
    <w:uiPriority w:val="20"/>
    <w:qFormat/>
    <w:rsid w:val="00595116"/>
    <w:rPr>
      <w:i/>
      <w:iCs/>
    </w:rPr>
  </w:style>
  <w:style w:type="paragraph" w:styleId="a6">
    <w:name w:val="No Spacing"/>
    <w:uiPriority w:val="1"/>
    <w:qFormat/>
    <w:rsid w:val="00595116"/>
    <w:pPr>
      <w:widowControl w:val="0"/>
      <w:tabs>
        <w:tab w:val="left" w:pos="1134"/>
        <w:tab w:val="left" w:pos="2268"/>
        <w:tab w:val="left" w:pos="3402"/>
        <w:tab w:val="left" w:pos="4536"/>
        <w:tab w:val="left" w:pos="9667"/>
      </w:tabs>
    </w:pPr>
    <w:rPr>
      <w:sz w:val="56"/>
      <w:szCs w:val="24"/>
      <w:lang w:eastAsia="de-DE"/>
    </w:rPr>
  </w:style>
  <w:style w:type="character" w:styleId="a7">
    <w:name w:val="Subtle Emphasis"/>
    <w:basedOn w:val="a0"/>
    <w:uiPriority w:val="19"/>
    <w:qFormat/>
    <w:rsid w:val="00595116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595116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CA5720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852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26F"/>
    <w:rPr>
      <w:rFonts w:ascii="Tahoma" w:hAnsi="Tahoma" w:cs="Tahoma"/>
      <w:sz w:val="16"/>
      <w:szCs w:val="16"/>
      <w:lang w:eastAsia="de-DE"/>
    </w:rPr>
  </w:style>
  <w:style w:type="paragraph" w:styleId="ab">
    <w:name w:val="header"/>
    <w:basedOn w:val="a"/>
    <w:link w:val="ac"/>
    <w:uiPriority w:val="99"/>
    <w:unhideWhenUsed/>
    <w:rsid w:val="00F23348"/>
    <w:pPr>
      <w:tabs>
        <w:tab w:val="clear" w:pos="1134"/>
        <w:tab w:val="clear" w:pos="2268"/>
        <w:tab w:val="clear" w:pos="3402"/>
        <w:tab w:val="clear" w:pos="4536"/>
        <w:tab w:val="clear" w:pos="9667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348"/>
    <w:rPr>
      <w:sz w:val="56"/>
      <w:szCs w:val="24"/>
      <w:lang w:eastAsia="de-DE"/>
    </w:rPr>
  </w:style>
  <w:style w:type="paragraph" w:styleId="ad">
    <w:name w:val="footer"/>
    <w:basedOn w:val="a"/>
    <w:link w:val="ae"/>
    <w:uiPriority w:val="99"/>
    <w:unhideWhenUsed/>
    <w:rsid w:val="00F23348"/>
    <w:pPr>
      <w:tabs>
        <w:tab w:val="clear" w:pos="1134"/>
        <w:tab w:val="clear" w:pos="2268"/>
        <w:tab w:val="clear" w:pos="3402"/>
        <w:tab w:val="clear" w:pos="4536"/>
        <w:tab w:val="clear" w:pos="9667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3348"/>
    <w:rPr>
      <w:sz w:val="5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z-yakiman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2017-12-06T17:08:00Z</cp:lastPrinted>
  <dcterms:created xsi:type="dcterms:W3CDTF">2017-12-11T14:48:00Z</dcterms:created>
  <dcterms:modified xsi:type="dcterms:W3CDTF">2017-12-11T15:55:00Z</dcterms:modified>
</cp:coreProperties>
</file>